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pPr>
        <w:shd w:val="clear" w:color="000000" w:fill="auto"/>
        <w:spacing w:before="158" w:beforeLines="50" w:after="158" w:afterLines="50" w:line="440" w:lineRule="atLeast"/>
        <w:jc w:val="center"/>
        <w:textAlignment w:val="center"/>
        <w:rPr>
          <w:rFonts w:ascii="Times New Roman" w:eastAsia="宋体" w:hAnsi="Times New Roman" w:cs="Times New Roman"/>
          <w:color w:val="000000" w:themeColor="text1"/>
          <w:sz w:val="32"/>
          <w:szCs w:val="32"/>
          <w14:textFill>
            <w14:solidFill>
              <w14:schemeClr w14:val="tx1"/>
            </w14:solidFill>
          </w14:textFill>
        </w:rPr>
      </w:pPr>
      <w:r>
        <w:rPr>
          <w:rFonts w:ascii="Times New Roman" w:eastAsia="宋体" w:hAnsi="Times New Roman" w:cs="Times New Roman" w:hint="eastAsia"/>
          <w:color w:val="000000" w:themeColor="text1"/>
          <w:sz w:val="32"/>
          <w:szCs w:val="32"/>
          <w14:textFill>
            <w14:solidFill>
              <w14:schemeClr w14:val="tx1"/>
            </w14:solidFill>
          </w14:textFill>
        </w:rPr>
        <w:t>2014年普通高等学校招生全国统一考试（全国新课标卷</w:t>
      </w:r>
      <w:r>
        <w:rPr>
          <w:rFonts w:ascii="Times New Roman" w:hAnsi="Times New Roman" w:cs="Times New Roman"/>
          <w:color w:val="000000" w:themeColor="text1"/>
          <w:sz w:val="32"/>
          <w:szCs w:val="32"/>
          <w14:textFill>
            <w14:solidFill>
              <w14:schemeClr w14:val="tx1"/>
            </w14:solidFill>
          </w14:textFill>
        </w:rPr>
        <w:t>2</w:t>
      </w:r>
      <w:r>
        <w:rPr>
          <w:rFonts w:ascii="Times New Roman" w:eastAsia="宋体" w:hAnsi="Times New Roman" w:cs="Times New Roman" w:hint="eastAsia"/>
          <w:color w:val="000000" w:themeColor="text1"/>
          <w:sz w:val="32"/>
          <w:szCs w:val="32"/>
          <w14:textFill>
            <w14:solidFill>
              <w14:schemeClr w14:val="tx1"/>
            </w14:solidFill>
          </w14:textFill>
        </w:rPr>
        <w:t>）</w:t>
      </w:r>
    </w:p>
    <w:p>
      <w:pPr>
        <w:spacing w:line="420" w:lineRule="atLeast"/>
        <w:jc w:val="center"/>
        <w:rPr>
          <w:rFonts w:ascii="Times New Roman" w:eastAsia="黑体" w:hAnsi="Times New Roman"/>
          <w:sz w:val="44"/>
          <w:szCs w:val="44"/>
        </w:rPr>
      </w:pPr>
      <w:r>
        <w:rPr>
          <w:rFonts w:ascii="Times New Roman" w:eastAsia="黑体" w:hAnsi="Times New Roman" w:hint="eastAsia"/>
          <w:sz w:val="44"/>
          <w:szCs w:val="44"/>
        </w:rPr>
        <w:t>文科综合能力测试</w:t>
      </w:r>
      <w:r>
        <w:rPr>
          <w:rFonts w:ascii="黑体" w:eastAsia="黑体" w:hAnsi="黑体" w:cs="Times New Roman"/>
          <w:color w:val="000000" w:themeColor="text1"/>
          <w:sz w:val="44"/>
          <w:szCs w:val="44"/>
          <w14:textFill>
            <w14:solidFill>
              <w14:schemeClr w14:val="tx1"/>
            </w14:solidFill>
          </w14:textFill>
        </w:rPr>
        <w:t>答案解析</w:t>
      </w:r>
    </w:p>
    <w:p>
      <w:pPr>
        <w:shd w:val="clear" w:color="000000" w:fill="auto"/>
        <w:spacing w:before="158" w:beforeLines="50" w:after="158" w:afterLines="50" w:line="440" w:lineRule="atLeast"/>
        <w:jc w:val="center"/>
        <w:textAlignment w:val="center"/>
        <w:rPr>
          <w:rFonts w:ascii="黑体" w:eastAsia="黑体" w:hAnsi="黑体" w:cs="Times New Roman"/>
          <w:color w:val="000000" w:themeColor="text1"/>
          <w:sz w:val="32"/>
          <w:szCs w:val="32"/>
          <w14:textFill>
            <w14:solidFill>
              <w14:schemeClr w14:val="tx1"/>
            </w14:solidFill>
          </w14:textFill>
        </w:rPr>
      </w:pPr>
      <w:r>
        <w:rPr>
          <w:rFonts w:ascii="黑体" w:eastAsia="黑体" w:hAnsi="黑体" w:cs="Times New Roman"/>
          <w:color w:val="000000" w:themeColor="text1"/>
          <w:sz w:val="32"/>
          <w:szCs w:val="32"/>
          <w14:textFill>
            <w14:solidFill>
              <w14:schemeClr w14:val="tx1"/>
            </w14:solidFill>
          </w14:textFill>
        </w:rPr>
        <w:t>第</w:t>
      </w:r>
      <w:r>
        <w:rPr>
          <w:rFonts w:asciiTheme="majorEastAsia" w:eastAsiaTheme="majorEastAsia" w:hAnsiTheme="majorEastAsia" w:cs="Times New Roman" w:hint="eastAsia"/>
          <w:color w:val="000000" w:themeColor="text1"/>
          <w:sz w:val="32"/>
          <w:szCs w:val="32"/>
          <w14:textFill>
            <w14:solidFill>
              <w14:schemeClr w14:val="tx1"/>
            </w14:solidFill>
          </w14:textFill>
        </w:rPr>
        <w:t>Ⅰ</w:t>
      </w:r>
      <w:r>
        <w:rPr>
          <w:rFonts w:ascii="黑体" w:eastAsia="黑体" w:hAnsi="黑体" w:cs="Times New Roman"/>
          <w:color w:val="000000" w:themeColor="text1"/>
          <w:sz w:val="32"/>
          <w:szCs w:val="32"/>
          <w14:textFill>
            <w14:solidFill>
              <w14:schemeClr w14:val="tx1"/>
            </w14:solidFill>
          </w14:textFill>
        </w:rPr>
        <w:t>卷</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l</w:t>
      </w:r>
      <w:r>
        <w:rPr>
          <w:rFonts w:ascii="Times New Roman" w:eastAsia="宋体" w:hAnsi="Times New Roman" w:cs="Times New Roman" w:hint="eastAsia"/>
          <w:color w:val="000000" w:themeColor="text1"/>
          <w:kern w:val="0"/>
          <w:szCs w:val="24"/>
          <w14:textFill>
            <w14:solidFill>
              <w14:schemeClr w14:val="tx1"/>
            </w14:solidFill>
          </w14:textFill>
        </w:rPr>
        <w:t>.</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D</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珠江三角洲地区经济发达，人口迁</w:t>
      </w:r>
      <w:r>
        <w:rPr>
          <w:rFonts w:ascii="Times New Roman" w:eastAsia="宋体" w:hAnsi="Times New Roman" w:cs="Times New Roman" w:hint="eastAsia"/>
          <w:color w:val="000000" w:themeColor="text1"/>
          <w:kern w:val="0"/>
          <w:szCs w:val="24"/>
          <w14:textFill>
            <w14:solidFill>
              <w14:schemeClr w14:val="tx1"/>
            </w14:solidFill>
          </w14:textFill>
        </w:rPr>
        <w:t>入</w:t>
      </w:r>
      <w:r>
        <w:rPr>
          <w:rFonts w:ascii="Times New Roman" w:eastAsia="宋体" w:hAnsi="Times New Roman" w:cs="Times New Roman"/>
          <w:color w:val="000000" w:themeColor="text1"/>
          <w:kern w:val="0"/>
          <w:szCs w:val="24"/>
          <w14:textFill>
            <w14:solidFill>
              <w14:schemeClr w14:val="tx1"/>
            </w14:solidFill>
          </w14:textFill>
        </w:rPr>
        <w:t>量大，对房屋住宅的需求量大，而中心城区房价高、租金高昂，且房源有限。城市周边地区的农民在自家的宅基地建</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握手楼</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，可以提供房屋给外来务工人员租住，增加经济收</w:t>
      </w:r>
      <w:r>
        <w:rPr>
          <w:rFonts w:ascii="Times New Roman" w:eastAsia="宋体" w:hAnsi="Times New Roman" w:cs="Times New Roman" w:hint="eastAsia"/>
          <w:color w:val="000000" w:themeColor="text1"/>
          <w:kern w:val="0"/>
          <w:szCs w:val="24"/>
          <w14:textFill>
            <w14:solidFill>
              <w14:schemeClr w14:val="tx1"/>
            </w14:solidFill>
          </w14:textFill>
        </w:rPr>
        <w:t>入</w:t>
      </w:r>
      <w:r>
        <w:rPr>
          <w:rFonts w:ascii="Times New Roman" w:eastAsia="宋体" w:hAnsi="Times New Roman" w:cs="Times New Roman"/>
          <w:color w:val="000000" w:themeColor="text1"/>
          <w:kern w:val="0"/>
          <w:szCs w:val="24"/>
          <w14:textFill>
            <w14:solidFill>
              <w14:schemeClr w14:val="tx1"/>
            </w14:solidFill>
          </w14:textFill>
        </w:rPr>
        <w:t>，D正确。外来人口来此居住的原因是</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握手楼</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租金低，租住人员一般为外来务工人员，并非定居于此，A错；城市居民周末度假停留时间短，城市周边农民建设</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握手楼</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主要出租给长时间租住的外来务工人员，B错；</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握手楼</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房屋众多，建设的目的主要是出租，而不是自己居住，C错。</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城市化及其影响。</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B</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珠三角地区经济发达，城市化水平高，就业机会多，城市人口密集，房价高、房租贵。外来务工人员难以承担高昂的房价和租金，故租金低、靠近城市中心的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握手楼</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成为其最佳的选择，B项正确，A项错误；中心城市交通、治安、生活基础设施均比</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握手楼</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区域完善，C项错误；珠三角地区城市化水平不断提高，城市规模不断扩大，D项错误。</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城市化及其影响。</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D</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由图中经纬度可知，甲国位于0°~10°N，60°W~70°W之间，应位于南美洲，D正确；欧洲和非洲主要位于东半球，A，B错；北美洲主要位于10°N以北地区，C错。</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区域定位。</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A</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6月21日太阳直射23.5°N附近，此时江苏徐州(约34°N，117°E)的正午太阳高度约为79.5°，甲国首都(10°N)的正午太阳高度约为76.5°，所以徐州的正午太阳高度较高，A正确；夏半年北半球非极昼区纬度越高，昼越长，徐州的纬度高于甲国首都，故徐州的白昼较长，B错；甲国首都位于北回归线以南，徐州位于北回归线以北，故两地正午物影方向不同，C错；两地昼长不同，故日出方位角不同，徐州昼长，日出方位更偏北，D错。</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地球运动的地理意义。</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【易错点拨】</w:t>
      </w:r>
      <w:r>
        <w:rPr>
          <w:rFonts w:ascii="Times New Roman" w:eastAsia="宋体" w:hAnsi="Times New Roman" w:cs="Times New Roman"/>
          <w:color w:val="000000" w:themeColor="text1"/>
          <w:kern w:val="0"/>
          <w:szCs w:val="24"/>
          <w14:textFill>
            <w14:solidFill>
              <w14:schemeClr w14:val="tx1"/>
            </w14:solidFill>
          </w14:textFill>
        </w:rPr>
        <w:t>两地虽都在北半球，日出方位都是东北方位，但昼夜长短不同。昼越长，日出方位越偏北，昼越短，日出方位越偏南。考生没有掌握这一点，易错选D项。</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5.</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甲国位于南美洲，西部为巴拿马运河，从徐州向东经太平洋和巴拿马运河可直接到达甲国，故最近的海上航线需经巴拿马运河，C正确；好望角在非洲南端，苏伊土运河在非洲与西亚的交界处，麦哲伦海峡在南美洲南端，从徐州经这些地区到达甲国时需绕过众多大陆和海洋，航程远，A，B，D错误。</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区域地理位置特征。</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6.</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A</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塔里木河流域位于我国西北</w:t>
      </w:r>
      <w:r>
        <w:rPr>
          <w:rFonts w:ascii="Times New Roman" w:eastAsia="宋体" w:hAnsi="Times New Roman" w:cs="Times New Roman" w:hint="eastAsia"/>
          <w:color w:val="000000" w:themeColor="text1"/>
          <w:kern w:val="0"/>
          <w:szCs w:val="24"/>
          <w14:textFill>
            <w14:solidFill>
              <w14:schemeClr w14:val="tx1"/>
            </w14:solidFill>
          </w14:textFill>
        </w:rPr>
        <w:t>干</w:t>
      </w:r>
      <w:r>
        <w:rPr>
          <w:rFonts w:ascii="Times New Roman" w:eastAsia="宋体" w:hAnsi="Times New Roman" w:cs="Times New Roman"/>
          <w:color w:val="000000" w:themeColor="text1"/>
          <w:kern w:val="0"/>
          <w:szCs w:val="24"/>
          <w14:textFill>
            <w14:solidFill>
              <w14:schemeClr w14:val="tx1"/>
            </w14:solidFill>
          </w14:textFill>
        </w:rPr>
        <w:t>旱半干旱地区，气候干燥，蒸发旺盛，地表径流量少，绿水比例较大，A正确；长江流域、雅鲁藏布江流域和黑龙江流域降水较多，降水量远大于蒸发量，地表径流较多，蓝水比例较大，B，C，D错。</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水资源的分布特征。</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7.</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生产性绿水是指被植物蒸腾的部分，覆膜种植农作物有利于减少土壤水分蒸发，水分被植物吸收利用后才以蒸腾形式进入大气，这提高了生产性绿水比例，C正确；水田改旱田对提高生产性绿水比例影响没有覆膜种植大，A错；</w:t>
      </w:r>
      <w:r>
        <w:rPr>
          <w:rFonts w:ascii="Times New Roman" w:eastAsia="宋体" w:hAnsi="Times New Roman" w:cs="Times New Roman" w:hint="eastAsia"/>
          <w:color w:val="000000" w:themeColor="text1"/>
          <w:kern w:val="0"/>
          <w:szCs w:val="24"/>
          <w14:textFill>
            <w14:solidFill>
              <w14:schemeClr w14:val="tx1"/>
            </w14:solidFill>
          </w14:textFill>
        </w:rPr>
        <w:t>干</w:t>
      </w:r>
      <w:r>
        <w:rPr>
          <w:rFonts w:ascii="Times New Roman" w:eastAsia="宋体" w:hAnsi="Times New Roman" w:cs="Times New Roman"/>
          <w:color w:val="000000" w:themeColor="text1"/>
          <w:kern w:val="0"/>
          <w:szCs w:val="24"/>
          <w14:textFill>
            <w14:solidFill>
              <w14:schemeClr w14:val="tx1"/>
            </w14:solidFill>
          </w14:textFill>
        </w:rPr>
        <w:t>旱和半</w:t>
      </w:r>
      <w:r>
        <w:rPr>
          <w:rFonts w:ascii="Times New Roman" w:eastAsia="宋体" w:hAnsi="Times New Roman" w:cs="Times New Roman" w:hint="eastAsia"/>
          <w:color w:val="000000" w:themeColor="text1"/>
          <w:kern w:val="0"/>
          <w:szCs w:val="24"/>
          <w14:textFill>
            <w14:solidFill>
              <w14:schemeClr w14:val="tx1"/>
            </w14:solidFill>
          </w14:textFill>
        </w:rPr>
        <w:t>干</w:t>
      </w:r>
      <w:r>
        <w:rPr>
          <w:rFonts w:ascii="Times New Roman" w:eastAsia="宋体" w:hAnsi="Times New Roman" w:cs="Times New Roman"/>
          <w:color w:val="000000" w:themeColor="text1"/>
          <w:kern w:val="0"/>
          <w:szCs w:val="24"/>
          <w14:textFill>
            <w14:solidFill>
              <w14:schemeClr w14:val="tx1"/>
            </w14:solidFill>
          </w14:textFill>
        </w:rPr>
        <w:t>旱地区的水分条件不适宜用植树造林的方式增加生产性绿水比例，B错；修建梯田有利于保持水土，但其对提高生产性绿水比例影响不大，D错。</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水循环。</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8.</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B</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由图可知，科隆群岛远离大陆，形成了相对独立的自然地理环境，导致该岛上的生物也具有独特性，B正确；地处赤道附近，其物种应与赤道其他地区的相似，A错；构造运动强烈和地形复杂对该岛动物的独特性没有影响，C，D错。</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生物多样性的影响因素。</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9.</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科隆群岛位于赤道附近，气温较高，但其东部为秘鲁寒流，受寒流的影响，部分地区气温低，故该岛上有耐寒的企鹅和喜暖的鬣蜥共同分布，C正确；该岛地处赤道，气温日较差小，A错；该岛远离大陆，没有处在动物迁徙路线上，B错；图中区域地势落差在1700米左右，山顶与山麓地带气温相差约10.2</w:t>
      </w:r>
      <w:r>
        <w:rPr>
          <w:rFonts w:ascii="Times New Roman" w:eastAsia="宋体" w:hAnsi="Times New Roman" w:cs="Times New Roman" w:hint="eastAsia"/>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，气候垂直差异不明显，D错。</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地理环境特征及成因。</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10.</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A</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由图中经纬度可知，该岛位于42°S~46°S之间，终年受西风的影响，风由海洋吹向陆地，而图中西部有西南</w:t>
      </w:r>
      <w:r>
        <w:rPr>
          <w:rFonts w:ascii="Times New Roman" w:eastAsia="宋体" w:hAnsi="Times New Roman" w:cs="Times New Roman" w:hint="eastAsia"/>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东北向的山地分布，西风带来的湿润水汽，遇到山地抬升形成地形雨，故西南部降水较多，</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正确，选A；该岛位于南半球中纬地区，西南部为西风漂流，属于寒流，</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错；反气旋控制时盛行下沉气流，天气晴朗，降水较少，</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影响降水的因素。</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11.</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D</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该岛终年受西风带的影响，形成了温带海洋性气候，全年温和多雨，光热不足，不适宜谷物的生长，A错；该岛为温带气候，故不宜发展种植园农业，种植园农业主要分布在热带地区，C错；迁移农业是一种落后的农业生产方式，不宜发展，B错；该岛适宜多汁牧草的生长，适宜发展乳畜业，D正确。</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农业地域类型的分布。</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12.</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D</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货币产生以后，商品的价格表现为一种使用价值和另一种使用价值相交换的量的关系或比例，商品的价值用货币表示就是价格，</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正确；价格由价值决定，并受流通中货币量的影响，</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错误；商品的使用价值若从质</w:t>
      </w:r>
      <w:r>
        <w:rPr>
          <w:rFonts w:asciiTheme="minorEastAsia" w:hAnsiTheme="minorEastAsia" w:cs="Times New Roman"/>
          <w:color w:val="000000" w:themeColor="text1"/>
          <w:kern w:val="0"/>
          <w:szCs w:val="24"/>
          <w14:textFill>
            <w14:solidFill>
              <w14:schemeClr w14:val="tx1"/>
            </w14:solidFill>
          </w14:textFill>
        </w:rPr>
        <w:t>(质量)上</w:t>
      </w:r>
      <w:r>
        <w:rPr>
          <w:rFonts w:ascii="Times New Roman" w:eastAsia="宋体" w:hAnsi="Times New Roman" w:cs="Times New Roman"/>
          <w:color w:val="000000" w:themeColor="text1"/>
          <w:kern w:val="0"/>
          <w:szCs w:val="24"/>
          <w14:textFill>
            <w14:solidFill>
              <w14:schemeClr w14:val="tx1"/>
            </w14:solidFill>
          </w14:textFill>
        </w:rPr>
        <w:t>来讲，可能会影响商品的价格，但使用价值不能决定价格，不能说使用价值越大价格越高，因为价值决定价格，</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错误。故答案选D</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价格的内涵、演变及影响价格的因素。</w:t>
      </w:r>
    </w:p>
    <w:p>
      <w:pPr>
        <w:shd w:val="clear" w:color="000000" w:fill="auto"/>
        <w:spacing w:line="288" w:lineRule="auto"/>
        <w:textAlignment w:val="center"/>
        <w:rPr>
          <w:rFonts w:ascii="Times New Roman" w:eastAsia="宋体" w:hAnsi="Times New Roman" w:cs="Times New Roman"/>
          <w:color w:val="000000" w:themeColor="text1"/>
          <w:szCs w:val="2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【知识拓展】</w:t>
      </w:r>
      <w:r>
        <w:rPr>
          <w:rFonts w:ascii="Times New Roman" w:eastAsia="宋体" w:hAnsi="Times New Roman" w:cs="Times New Roman"/>
          <w:color w:val="000000" w:themeColor="text1"/>
          <w:kern w:val="0"/>
          <w:szCs w:val="24"/>
          <w14:textFill>
            <w14:solidFill>
              <w14:schemeClr w14:val="tx1"/>
            </w14:solidFill>
          </w14:textFill>
        </w:rPr>
        <w:t>影响价格的因素：</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价值</w:t>
      </w:r>
      <w:r>
        <w:rPr>
          <w:rFonts w:asciiTheme="minorEastAsia" w:hAnsiTheme="minorEastAsia" w:cs="Times New Roman"/>
          <w:color w:val="000000" w:themeColor="text1"/>
          <w:kern w:val="0"/>
          <w:szCs w:val="24"/>
          <w14:textFill>
            <w14:solidFill>
              <w14:schemeClr w14:val="tx1"/>
            </w14:solidFill>
          </w14:textFill>
        </w:rPr>
        <w:t>(决定因素)。</w:t>
      </w:r>
      <w:r>
        <w:rPr>
          <w:rFonts w:ascii="Times New Roman" w:eastAsia="宋体" w:hAnsi="Times New Roman" w:cs="Times New Roman"/>
          <w:color w:val="000000" w:themeColor="text1"/>
          <w:kern w:val="0"/>
          <w:szCs w:val="24"/>
          <w14:textFill>
            <w14:solidFill>
              <w14:schemeClr w14:val="tx1"/>
            </w14:solidFill>
          </w14:textFill>
        </w:rPr>
        <w:t>价值是价格的基础，若其他条件不变，商品的价值越大，其价格越高；商品的价值越小，其价格越低。</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商品</w:t>
      </w:r>
      <w:r>
        <w:rPr>
          <w:rFonts w:asciiTheme="minorEastAsia" w:hAnsiTheme="minorEastAsia" w:cs="Times New Roman"/>
          <w:color w:val="000000" w:themeColor="text1"/>
          <w:kern w:val="0"/>
          <w:szCs w:val="24"/>
          <w14:textFill>
            <w14:solidFill>
              <w14:schemeClr w14:val="tx1"/>
            </w14:solidFill>
          </w14:textFill>
        </w:rPr>
        <w:t>供求(直接因素)。若其</w:t>
      </w:r>
      <w:r>
        <w:rPr>
          <w:rFonts w:ascii="Times New Roman" w:eastAsia="宋体" w:hAnsi="Times New Roman" w:cs="Times New Roman"/>
          <w:color w:val="000000" w:themeColor="text1"/>
          <w:kern w:val="0"/>
          <w:szCs w:val="24"/>
          <w14:textFill>
            <w14:solidFill>
              <w14:schemeClr w14:val="tx1"/>
            </w14:solidFill>
          </w14:textFill>
        </w:rPr>
        <w:t>他条件不变，供不应求时，价格上涨；供过于求时，价格下降。</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其他因素，如纸币发行量、货币本身价值、相关商品的价格、国家的经济政策、国际经济形势等。</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13.</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A</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我国是外汇储备大国，说明我国外汇充裕，通过降低进口关税，加大进口，一方面能够更好地刺激国内消费需求，另一方面有利于调节国际收支平衡，</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正确；降低关税有利于扩大进口，而企业海外投资属于</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走出去</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战略的表现，</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与题意不符，不选；降低进口关税与缩小居民收</w:t>
      </w:r>
      <w:r>
        <w:rPr>
          <w:rFonts w:ascii="Times New Roman" w:eastAsia="宋体" w:hAnsi="Times New Roman" w:cs="Times New Roman" w:hint="eastAsia"/>
          <w:color w:val="000000" w:themeColor="text1"/>
          <w:kern w:val="0"/>
          <w:szCs w:val="24"/>
          <w14:textFill>
            <w14:solidFill>
              <w14:schemeClr w14:val="tx1"/>
            </w14:solidFill>
          </w14:textFill>
        </w:rPr>
        <w:t>入</w:t>
      </w:r>
      <w:r>
        <w:rPr>
          <w:rFonts w:ascii="Times New Roman" w:eastAsia="宋体" w:hAnsi="Times New Roman" w:cs="Times New Roman"/>
          <w:color w:val="000000" w:themeColor="text1"/>
          <w:kern w:val="0"/>
          <w:szCs w:val="24"/>
          <w14:textFill>
            <w14:solidFill>
              <w14:schemeClr w14:val="tx1"/>
            </w14:solidFill>
          </w14:textFill>
        </w:rPr>
        <w:t>差距没有直接关系，</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与题意不符，不选。故答案选A</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外汇储备及税收的作用。</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【知识拓展】</w:t>
      </w:r>
      <w:r>
        <w:rPr>
          <w:rFonts w:ascii="Times New Roman" w:eastAsia="宋体" w:hAnsi="Times New Roman" w:cs="Times New Roman"/>
          <w:color w:val="000000" w:themeColor="text1"/>
          <w:kern w:val="0"/>
          <w:szCs w:val="24"/>
          <w14:textFill>
            <w14:solidFill>
              <w14:schemeClr w14:val="tx1"/>
            </w14:solidFill>
          </w14:textFill>
        </w:rPr>
        <w:t>关税是指货物经过一国关境时征收的税收。按征税的目的不同，可分为财政关税和保护关税。财政关税以增加国家财政收</w:t>
      </w:r>
      <w:r>
        <w:rPr>
          <w:rFonts w:ascii="Times New Roman" w:eastAsia="宋体" w:hAnsi="Times New Roman" w:cs="Times New Roman" w:hint="eastAsia"/>
          <w:color w:val="000000" w:themeColor="text1"/>
          <w:kern w:val="0"/>
          <w:szCs w:val="24"/>
          <w14:textFill>
            <w14:solidFill>
              <w14:schemeClr w14:val="tx1"/>
            </w14:solidFill>
          </w14:textFill>
        </w:rPr>
        <w:t>入</w:t>
      </w:r>
      <w:r>
        <w:rPr>
          <w:rFonts w:ascii="Times New Roman" w:eastAsia="宋体" w:hAnsi="Times New Roman" w:cs="Times New Roman"/>
          <w:color w:val="000000" w:themeColor="text1"/>
          <w:kern w:val="0"/>
          <w:szCs w:val="24"/>
          <w14:textFill>
            <w14:solidFill>
              <w14:schemeClr w14:val="tx1"/>
            </w14:solidFill>
          </w14:textFill>
        </w:rPr>
        <w:t>为主要目的；保护关税以保护国内产业为主要目的。因此，关税的作用是保护国内经济，稳定市场，增加国家财政收</w:t>
      </w:r>
      <w:r>
        <w:rPr>
          <w:rFonts w:ascii="Times New Roman" w:eastAsia="宋体" w:hAnsi="Times New Roman" w:cs="Times New Roman" w:hint="eastAsia"/>
          <w:color w:val="000000" w:themeColor="text1"/>
          <w:kern w:val="0"/>
          <w:szCs w:val="24"/>
          <w14:textFill>
            <w14:solidFill>
              <w14:schemeClr w14:val="tx1"/>
            </w14:solidFill>
          </w14:textFill>
        </w:rPr>
        <w:t>入</w:t>
      </w:r>
      <w:r>
        <w:rPr>
          <w:rFonts w:ascii="Times New Roman" w:eastAsia="宋体" w:hAnsi="Times New Roman" w:cs="Times New Roman"/>
          <w:color w:val="000000" w:themeColor="text1"/>
          <w:kern w:val="0"/>
          <w:szCs w:val="24"/>
          <w14:textFill>
            <w14:solidFill>
              <w14:schemeClr w14:val="tx1"/>
            </w14:solidFill>
          </w14:textFill>
        </w:rPr>
        <w:t>。</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14.</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本题设问限定是</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经济措施</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，A，B分别属于国家宏观调控的行政手段和法律手段，与题意不符，不选；通过发挥财政的作用扶持清洁能源技术研发与推广，能够有效治理污染，且属于经济手段，C正确；D中</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限制企业和居民对机动车的购买和使用</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不切合实际，错误。故答案选C</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宏观调控的手段和财政的有关知识。</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15.</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B</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题</w:t>
      </w:r>
      <w:r>
        <w:rPr>
          <w:rFonts w:ascii="Times New Roman" w:eastAsia="宋体" w:hAnsi="Times New Roman" w:cs="Times New Roman" w:hint="eastAsia"/>
          <w:color w:val="000000" w:themeColor="text1"/>
          <w:kern w:val="0"/>
          <w:szCs w:val="24"/>
          <w14:textFill>
            <w14:solidFill>
              <w14:schemeClr w14:val="tx1"/>
            </w14:solidFill>
          </w14:textFill>
        </w:rPr>
        <w:t>干</w:t>
      </w:r>
      <w:r>
        <w:rPr>
          <w:rFonts w:ascii="Times New Roman" w:eastAsia="宋体" w:hAnsi="Times New Roman" w:cs="Times New Roman"/>
          <w:color w:val="000000" w:themeColor="text1"/>
          <w:kern w:val="0"/>
          <w:szCs w:val="24"/>
          <w14:textFill>
            <w14:solidFill>
              <w14:schemeClr w14:val="tx1"/>
            </w14:solidFill>
          </w14:textFill>
        </w:rPr>
        <w:t>限定的是</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构成产业链上下游协同发展关系</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。汽车产业生产需要钢铁，其上游是钢铁产业，汽车产业与保险业又是密切相关的，汽车产业的发展会推动保险业的发展，B正确；A，C，D均不符合题意，不选。故答案选B.</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产业结构的相关知识。</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16.</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D</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材料没有涉及公民的监督权，且</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说法错误；公民通过</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民主恳谈会</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有序进行政治参与，有利于基层民主的发展，</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正确；基层民主建设的目标是发展基层民主，保障人民享有更多更切实的民主权利，</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错误；从某地乡村</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民主恳谈会</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经历的三个发展阶段可以看出，沟通交流、参与决策和管理是基层民主的重要内容，</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正确，故答案选D。</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基层民主。</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【只是拓展】</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民主恳谈会</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是指让干部与群众开展面对面的对话与交流，公开基层事务，商量重大事项，让群众直接讨论、决策公共事务和公共事业的一种基层民主新形式。</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17.</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政府的职能是管理和服务，政府购买社会工作服务，既没有弱化政府管理职权，也不是政府转移服务职能的体现，而是政府科学有效地提高管理服务水平的表现，</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正确；政府购买社会工作服务，有利于满足人们的多样化、个性化、专业化服务的需求，</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正确。故答案选C</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政府职能的有关知识。</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18.</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D</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发展非洲与中国的关系属于中国与非洲国家之间的双边关系，未涉及任何区域共同体，</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维护我国主权、安全和发展利益，促进世界和平与发展是中国外交政策的基本目标，发展非洲与中国的关系，既有利于维护我国独立和主权，又有利于包括非洲国家在内的世界和平与发展，符合中非人民的共同愿望，</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正确；中国是推动非洲发展的重要力量，而非主导力量，</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夸大了中国的作用，错误；发展非洲与中国的关系有利于中非双方共同发展，这属于双赢战略，</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正确。故答案选D</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我国的外交政策。</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【题眼】</w:t>
      </w:r>
      <w:r>
        <w:rPr>
          <w:rFonts w:ascii="Times New Roman" w:eastAsia="宋体" w:hAnsi="Times New Roman" w:cs="Times New Roman"/>
          <w:color w:val="000000" w:themeColor="text1"/>
          <w:kern w:val="0"/>
          <w:szCs w:val="24"/>
          <w14:textFill>
            <w14:solidFill>
              <w14:schemeClr w14:val="tx1"/>
            </w14:solidFill>
          </w14:textFill>
        </w:rPr>
        <w:t>快速准确作答本题需要抓住两个关键词，即</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中的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共同体</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和</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中的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主导</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共同体</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一般是通过正规的多次磋商以协定或协议形式所形成的有关联盟，比如东盟、非洲联盟等。中国是维护世界和与</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发展的重要力量，但不是</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主导</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力量。</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19.</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B</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《舌尖上的中国》让人们通过美食感受到历史、人情、家乡的味道，具有浓郁的人文情怀，受到高度关注，</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正确；以爱国主义为核心，团结统一、爱好和平、勤劳勇敢、自强不息的民族精神是中华民族精神的集中反映，</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错误；大众传媒以其强大的文化传递、沟通、共享功能，成为文化传播的主要手段，纪录片《舌尖上的中国》作为大众传媒方式，能极大地提升中华餐饮文化的魅力，</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正确；现代传媒作为文化传播的手段无法扩展中华</w:t>
      </w:r>
      <w:r>
        <w:rPr>
          <w:rFonts w:ascii="Times New Roman" w:eastAsia="宋体" w:hAnsi="Times New Roman" w:cs="Times New Roman" w:hint="eastAsia"/>
          <w:color w:val="000000" w:themeColor="text1"/>
          <w:kern w:val="0"/>
          <w:szCs w:val="24"/>
          <w14:textFill>
            <w14:solidFill>
              <w14:schemeClr w14:val="tx1"/>
            </w14:solidFill>
          </w14:textFill>
        </w:rPr>
        <w:t>餐饮</w:t>
      </w:r>
      <w:r>
        <w:rPr>
          <w:rFonts w:ascii="Times New Roman" w:eastAsia="宋体" w:hAnsi="Times New Roman" w:cs="Times New Roman"/>
          <w:color w:val="000000" w:themeColor="text1"/>
          <w:kern w:val="0"/>
          <w:szCs w:val="24"/>
          <w14:textFill>
            <w14:solidFill>
              <w14:schemeClr w14:val="tx1"/>
            </w14:solidFill>
          </w14:textFill>
        </w:rPr>
        <w:t>文化的内涵，</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错误。故答案选B</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中华文化、大众传媒在文化传播中的重要作用。</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20.</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物质是不依赖于意识并能为意识所反映的客观实在，意</w:t>
      </w:r>
      <w:r>
        <w:rPr>
          <w:rFonts w:ascii="宋体" w:eastAsia="宋体" w:hAnsi="宋体" w:cs="Times New Roman"/>
          <w:color w:val="000000" w:themeColor="text1"/>
          <w:kern w:val="0"/>
          <w:szCs w:val="24"/>
          <w14:textFill>
            <w14:solidFill>
              <w14:schemeClr w14:val="tx1"/>
            </w14:solidFill>
          </w14:textFill>
        </w:rPr>
        <w:t>识(即观念的东西)是对</w:t>
      </w:r>
      <w:r>
        <w:rPr>
          <w:rFonts w:ascii="Times New Roman" w:eastAsia="宋体" w:hAnsi="Times New Roman" w:cs="Times New Roman"/>
          <w:color w:val="000000" w:themeColor="text1"/>
          <w:kern w:val="0"/>
          <w:szCs w:val="24"/>
          <w14:textFill>
            <w14:solidFill>
              <w14:schemeClr w14:val="tx1"/>
            </w14:solidFill>
          </w14:textFill>
        </w:rPr>
        <w:t>客观物质的主观反映，即物质的东西不依赖于观念的东西而存在，</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错误；实践是认识指导下的客观物质性活动，饮食实践使食物与人们对食物的感受统一起来，</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正确；物质的东西与观念的东西的本质区别和界限是物质具有客观实在性而观念性的东西不具有客观实在性，</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错误；美食是物质的，对美食的感受是观念上的，从美食中体味出文化意蕴是二者相互转化的体现，</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正确。故答案选C</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物质与意识的关系。</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21.</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B</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无生命的含磷陨石与酸性流质物在特定的条件下能产生可供生命使用的能量源，这说明生命起源于无生命的物质，生命物质和无生命物质的基础和本质都是客观物质，</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正确；研究人员的新发现，说明规律是能够为人类所认识的，</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正确；建立无生命物质与生命物质的联系是有条件的，</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错误；自然界的事物是按照自身所固有的规律形成和发展的，生命物质与无生命物质有共同的属性，但又有各自不同的规律和表现形式，</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错误。故答案选B</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世界的物质性。</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22.</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A</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先搞</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试点</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的目的就是为了在特殊性中总结出普遍性的经验，因为共性寓于个性之中，并通过个性表现出来，普遍的经验在各地推广，普遍性的经验指导特殊的实践，这体现了共性与个性的相互转化，</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正确；个性与共性没有优劣之分，</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错误；对事物发展起决定作用的是主要矛盾，而不是矛盾的个性，</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错误。故答案选A</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矛盾的普遍性与特殊性的辩证关系原理。</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23.</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人与自然之间有多种矛盾，这些矛盾既有共性也有个性，改造盐碱地的成功经验是在实践中取得的，因此解决人与自然之间的矛盾离不开实践，</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正确；矛盾是客观的，是不以人的意志为转移的，人与自然的矛盾是客观的，不是主观的，人与自然之间的矛盾是人对自然的认识发展的源泉和动力，</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错误。故答案选C</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矛盾是事物发展的源泉和动力、矛盾的普遍性与特殊性的辩证关系。</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24.</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材料信息强调在西周实行的分封制下，各诸侯国均按照规定行事，统一使用西周的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雅言</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中国古代通用语，相当于今天的普通话)，有利于西周先进文化的传播与交流。公元前1046年，周武王建立周朝，定都镐京(今陕西省西安市附近)，所以周代的普通话即是西安附近通用的语言，故选择C项。A项的河南省与分封的杞、许有关，B项的河北省与分封的燕国有关，D项的山东省与分封的齐、鲁相关，均可排除。</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西周政治与思想文化之间的关系。</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25.</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D</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依据材料的信息可知，秦朝法律规定私拿养子的财物属于偷盗，而西晋则认为无罪，出现这种变化主要是因为西汉的董仲舒对儒学进行改造后，儒家思想成为中国封建社会的主流思想，其提出的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三纲五常</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思想对人们的思想影响深远，依据其</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父为子纲</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即儿子必须服从父亲的规定，私拿其财物自然无罪，所以选择D项。A项在题干中没有反映；B项不符合史实；C项</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宗族利益</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在材料中没有涉及。</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中国传统文化主流思想的演变。</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26.</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A</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根据材料的描述可知，北宋中期，四川人由于使用的铁钱太重，由16个比较富裕的人共同发起，私自造</w:t>
      </w:r>
      <w:r>
        <w:rPr>
          <w:rFonts w:ascii="宋体" w:eastAsia="宋体" w:hAnsi="宋体" w:cs="Times New Roman"/>
          <w:color w:val="000000" w:themeColor="text1"/>
          <w:kern w:val="0"/>
          <w:szCs w:val="24"/>
          <w14:textFill>
            <w14:solidFill>
              <w14:schemeClr w14:val="tx1"/>
            </w14:solidFill>
          </w14:textFill>
        </w:rPr>
        <w:t>券(古代买卖的凭证)，即</w:t>
      </w:r>
      <w:r>
        <w:rPr>
          <w:rFonts w:ascii="Times New Roman" w:eastAsia="宋体" w:hAnsi="Times New Roman" w:cs="Times New Roman"/>
          <w:color w:val="000000" w:themeColor="text1"/>
          <w:kern w:val="0"/>
          <w:szCs w:val="24"/>
          <w14:textFill>
            <w14:solidFill>
              <w14:schemeClr w14:val="tx1"/>
            </w14:solidFill>
          </w14:textFill>
        </w:rPr>
        <w:t>交子，以方便其贸易，说明交子开始时是交易的凭证；以后由于他们的财产减少，不能偿还使用交子人的钱财，引起了诉讼，因而选择A项。B项的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产生于</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错误，是引起了商业纠纷；C项与题意信息无关；D项在材料中没有反映。</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北宋商品经济的发展。</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27.</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B</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材料信息表明明朝废除承相、设立内阁，以防止权臣左右朝政，从而加强皇帝的权力。虽然明朝中后期的个别内阁首辅掌控朝政，权倾一时，但由于内阁不是法定的中央机构，权力大小由皇帝决定，所以内阁的设立强化了君主的权力，故选择B项。A项与史实不符，皇权在不断加强；C项表述错误，只是个别内阁首辅操纵朝政，不能以此说明其取代六部；D项不正确，内阁始终是内侍机构，不是法定行政机构。</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明朝君主专制的加强。</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28.</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B</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材料中维新派的宋恕认为要变革官制、设立议院等必须从改穿西服开始；康有为也在奏折中多次强调需要</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易服</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，说明维新派认为改穿西服有利于接受西方的思想，为维新变法营造变革社会的氛围，所以选择B项。改制强调的是改革政治制度，</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易服</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只是其推行变法的手段，A项不正确；材料没有涉及</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对外</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的信息，C项错误；D项的实质在于B项，可排除。</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服饰变迁与社会变革的关系。</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29.</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材料强调蒋介石继承孙中山提出的民主义思想，在社会上产生了很大影响，所以许多人顺应潮流，也提出了自己类似三民主义的东西，说明民主思想成为了20世纪20年代的社会潮流，所以选择C项。A项的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思想趋同</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与材料信息矛盾，许多人提出类似主张只是为了利益，并没有真正认同；材料没有体现军阀自保的信息，排除B项；D项的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各地军阀</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不符合材料信息，排除。</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近代中国的思想解放潮流。</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30.</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A</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材料中顾维钧1937年在国际会议上的发言强调要恢复远东地区的和平即阻止日本对中国的侵略，需要参会的国家的支持，否则远东的战争就会达到通过世界大战的形式才能阻止，说明各国只有支持中国的抗战，才能最终维护自己的利益和世界的和平，最终目的是争取各国的帮助，因此选择A项。顾维钧强调的是世界大战爆发的危害性，B项不正确；C项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绥靖政策</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与题意无关；D项的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列强</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与材料中的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各国</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含义不同。</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抗日战争。</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【易错点拨】</w:t>
      </w:r>
      <w:r>
        <w:rPr>
          <w:rFonts w:ascii="Times New Roman" w:eastAsia="宋体" w:hAnsi="Times New Roman" w:cs="Times New Roman"/>
          <w:color w:val="000000" w:themeColor="text1"/>
          <w:kern w:val="0"/>
          <w:szCs w:val="24"/>
          <w14:textFill>
            <w14:solidFill>
              <w14:schemeClr w14:val="tx1"/>
            </w14:solidFill>
          </w14:textFill>
        </w:rPr>
        <w:t>本题易错选B项。错选的原因是没有准确理解该项与题目材料的关系。材料中顾维钧强调的是如果各国不干预远东的事情，即日本对中国的侵略，远东的战争就会演变成新的世界大战，对人类造成巨大危害，而不是世界大战爆发的可能，而且日本发动全面的侵华战争，实际上说明新的世界大战会爆发。</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31.</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材料信息描述的是1953年我国在全国范围内实行粮食的统一购买和销售，对农村余粮户的粮食实行计划收购，严格控制粮食市场，说明农民的经济生活被纳人了国家的计划经济轨道，所以选择C项。材料中国家的行为实际上不利于农村经济的发展，排除A项；B项与题意信息无关；D项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提供劳动力资源</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在材料中没有涉及。</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新中国成立初期的经济政策。</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32.</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B</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材料信息表明，罗马共和国早期，平民在罗马遭受外来进攻时，利用自己军队的优势迫使罗马贵族在政治上让步，制定了相对有利于维护平民利益的《十二铜表法》，说明平民采取了比较有效地争取权益的方式，故选择B项。贵族并没有丧失制定法律的主导地位，排除A项；C项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决定作用</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不正确，可排除；D项的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政治诉求日趋一致</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即平民与贵族的政治要求逐渐一致不符合史实。</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罗马法的发展历程。</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33.</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A</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材料信息强调19世纪初的英园，原来的手纺车已经废弃，手织机也闲置无用，主要是因为随着工业革命的进行，机器大生产取代了手工工场。生产领域出现了革命性的变化，因此选择A项。B项的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推动妇女解放</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在材料中没有体现；C项的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重工业</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与题意信息不符；D项的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不复存在</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过于绝对，且不符合史实。</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工业革命。</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34.</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材料信息反映20世纪30年代的美国之所以幻想型影片受到欢迎，影星扮演孤儿感化富人，是因为1929—1933年的经济大危机使美国的经济衰退，大量工人失业，许多人对社会不满，希望通过幻想逃避现实，求得心灵的慰藉，故选择C项。A项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重现繁荣</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与题意不符；B项与材料信息矛盾；现代主义强调表现自我，与材料中影星扮演的形象不符。</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20世纪30年代的资本主义经济危机。</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35.</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D</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图片中的旗帜是欧洲联盟的标志，</w:t>
      </w:r>
      <w:r>
        <w:rPr>
          <w:rFonts w:ascii="Times New Roman" w:eastAsia="宋体" w:hAnsi="Times New Roman" w:cs="Times New Roman" w:hint="eastAsia"/>
          <w:color w:val="000000" w:themeColor="text1"/>
          <w:kern w:val="0"/>
          <w:szCs w:val="24"/>
          <w14:textFill>
            <w14:solidFill>
              <w14:schemeClr w14:val="tx1"/>
            </w14:solidFill>
          </w14:textFill>
        </w:rPr>
        <w:t>波兰</w:t>
      </w:r>
      <w:r>
        <w:rPr>
          <w:rFonts w:ascii="Times New Roman" w:eastAsia="宋体" w:hAnsi="Times New Roman" w:cs="Times New Roman"/>
          <w:color w:val="000000" w:themeColor="text1"/>
          <w:kern w:val="0"/>
          <w:szCs w:val="24"/>
          <w14:textFill>
            <w14:solidFill>
              <w14:schemeClr w14:val="tx1"/>
            </w14:solidFill>
          </w14:textFill>
        </w:rPr>
        <w:t>开放边境线表明波兰加</w:t>
      </w:r>
      <w:r>
        <w:rPr>
          <w:rFonts w:ascii="Times New Roman" w:eastAsia="宋体" w:hAnsi="Times New Roman" w:cs="Times New Roman" w:hint="eastAsia"/>
          <w:color w:val="000000" w:themeColor="text1"/>
          <w:kern w:val="0"/>
          <w:szCs w:val="24"/>
          <w14:textFill>
            <w14:solidFill>
              <w14:schemeClr w14:val="tx1"/>
            </w14:solidFill>
          </w14:textFill>
        </w:rPr>
        <w:t>入</w:t>
      </w:r>
      <w:r>
        <w:rPr>
          <w:rFonts w:ascii="Times New Roman" w:eastAsia="宋体" w:hAnsi="Times New Roman" w:cs="Times New Roman"/>
          <w:color w:val="000000" w:themeColor="text1"/>
          <w:kern w:val="0"/>
          <w:szCs w:val="24"/>
          <w14:textFill>
            <w14:solidFill>
              <w14:schemeClr w14:val="tx1"/>
            </w14:solidFill>
          </w14:textFill>
        </w:rPr>
        <w:t>了欧盟，因而该图反映了欧盟的扩大，故选择D项。图片并没有涉及时间方面的信息，排除A，B两项；C项</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北约东扩</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在材料中没有体现。</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欧盟。</w:t>
      </w:r>
    </w:p>
    <w:p>
      <w:pPr>
        <w:shd w:val="clear" w:color="000000" w:fill="auto"/>
        <w:spacing w:before="158" w:beforeLines="50" w:after="158" w:afterLines="50" w:line="440" w:lineRule="atLeast"/>
        <w:jc w:val="center"/>
        <w:textAlignment w:val="center"/>
        <w:rPr>
          <w:rFonts w:ascii="黑体" w:eastAsia="黑体" w:hAnsi="黑体" w:cs="Times New Roman"/>
          <w:color w:val="000000" w:themeColor="text1"/>
          <w:sz w:val="32"/>
          <w:szCs w:val="32"/>
          <w14:textFill>
            <w14:solidFill>
              <w14:schemeClr w14:val="tx1"/>
            </w14:solidFill>
          </w14:textFill>
        </w:rPr>
      </w:pPr>
      <w:r>
        <w:rPr>
          <w:rFonts w:ascii="黑体" w:eastAsia="黑体" w:hAnsi="黑体" w:cs="Times New Roman"/>
          <w:color w:val="000000" w:themeColor="text1"/>
          <w:sz w:val="32"/>
          <w:szCs w:val="32"/>
          <w14:textFill>
            <w14:solidFill>
              <w14:schemeClr w14:val="tx1"/>
            </w14:solidFill>
          </w14:textFill>
        </w:rPr>
        <w:t>第</w:t>
      </w:r>
      <w:r>
        <w:rPr>
          <w:rFonts w:asciiTheme="minorEastAsia" w:hAnsiTheme="minorEastAsia" w:cs="Times New Roman" w:hint="eastAsia"/>
          <w:color w:val="000000" w:themeColor="text1"/>
          <w:sz w:val="32"/>
          <w:szCs w:val="32"/>
          <w14:textFill>
            <w14:solidFill>
              <w14:schemeClr w14:val="tx1"/>
            </w14:solidFill>
          </w14:textFill>
        </w:rPr>
        <w:t>Ⅱ</w:t>
      </w:r>
      <w:r>
        <w:rPr>
          <w:rFonts w:ascii="黑体" w:eastAsia="黑体" w:hAnsi="黑体" w:cs="Times New Roman"/>
          <w:color w:val="000000" w:themeColor="text1"/>
          <w:sz w:val="32"/>
          <w:szCs w:val="32"/>
          <w14:textFill>
            <w14:solidFill>
              <w14:schemeClr w14:val="tx1"/>
            </w14:solidFill>
          </w14:textFill>
        </w:rPr>
        <w:t>卷</w:t>
      </w:r>
    </w:p>
    <w:p>
      <w:pPr>
        <w:shd w:val="clear" w:color="000000" w:fill="auto"/>
        <w:spacing w:line="288" w:lineRule="auto"/>
        <w:textAlignment w:val="center"/>
        <w:rPr>
          <w:rFonts w:ascii="宋体" w:eastAsia="宋体" w:hAnsi="宋体"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36.</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（1）地势低平，排水不畅；气温低，蒸发量小；</w:t>
      </w:r>
      <w:r>
        <w:rPr>
          <w:rFonts w:ascii="宋体" w:eastAsia="宋体" w:hAnsi="宋体" w:cs="Times New Roman"/>
          <w:color w:val="000000" w:themeColor="text1"/>
          <w:kern w:val="0"/>
          <w:szCs w:val="24"/>
          <w14:textFill>
            <w14:solidFill>
              <w14:schemeClr w14:val="tx1"/>
            </w14:solidFill>
          </w14:textFill>
        </w:rPr>
        <w:t>下部土层冻结(永冻层)，阻滞水分下渗；(凌汛等导致)河水泛滥。</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（2）叶尼塞河支流多流经</w:t>
      </w:r>
      <w:r>
        <w:rPr>
          <w:rFonts w:ascii="宋体" w:eastAsia="宋体" w:hAnsi="宋体" w:cs="Times New Roman"/>
          <w:color w:val="000000" w:themeColor="text1"/>
          <w:kern w:val="0"/>
          <w:szCs w:val="24"/>
          <w14:textFill>
            <w14:solidFill>
              <w14:schemeClr w14:val="tx1"/>
            </w14:solidFill>
          </w14:textFill>
        </w:rPr>
        <w:t>中西伯利亚高原，(河床比降大)流速</w:t>
      </w:r>
      <w:r>
        <w:rPr>
          <w:rFonts w:ascii="Times New Roman" w:eastAsia="宋体" w:hAnsi="Times New Roman" w:cs="Times New Roman"/>
          <w:color w:val="000000" w:themeColor="text1"/>
          <w:kern w:val="0"/>
          <w:szCs w:val="24"/>
          <w14:textFill>
            <w14:solidFill>
              <w14:schemeClr w14:val="tx1"/>
            </w14:solidFill>
          </w14:textFill>
        </w:rPr>
        <w:t>快，侵蚀强，增加了河流含沙量。鄂毕河主要流经平原，流速慢，泥沙沉积，含沙量小。</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（3）鄂毕河河口区纬度高，水温低，鱼类生长慢。结冰期长，鱼类存活率偏低。鄂毕河流经沼泽，营养物质被植物吸收，河水中营养物质严重缺乏，不利于浮游生物生长。北冰洋营养物质和饵料较为贫乏。</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沼泽是指长期受积水浸泡、水草茂密的泥泞地区，形成的关键为土壤水分多、地势低平。从图中可以看出西西伯利亚地区以平原地形为主，地势低平；有鄂毕河等河流流经，水量丰沛，且有结冰期、凌汛，河水泛滥、排水不畅时容易导致两岸地区地下水位上升；西西伯利亚地区位于中高纬地区，气温低，蒸发量小；且有冻土分布，阻滞了水分的下渗，导致水分积聚在地表。</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河流中泥沙含量的多少与流域水土保持状况、地表性质、流速等因素有关。从图中可以看出，叶尼塞河支流多流经中西伯利亚高原，落差较大，流速快，流水的侵蚀能力较强，河流携带泥沙的能力较强，因而含沙量较多；鄂毕河流经的地区主要是平原，落差小，流速慢，河水携带泥沙的能力较弱，以流水的沉积作用为主，泥沙沿河沉积，河水中含沙量较少。</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决定鱼类资源种类是否丰富的主要因素有气候、水环境、饵料等。鄂毕河位于中高纬地区，冬季漫长，气温低，水温低，适合生存的鱼类较少，且鱼类生长缓慢；由于自然环境恶劣，使得浮游生物较少，鱼类的饵料少。</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37.</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（1）开垦历史短，人类对环境的影响较弱；地广人稀，工矿业、城镇、交通车辆等较少，人类活动排放的废弃</w:t>
      </w:r>
      <w:r>
        <w:rPr>
          <w:rFonts w:asciiTheme="minorEastAsia" w:hAnsiTheme="minorEastAsia" w:cs="Times New Roman"/>
          <w:color w:val="000000" w:themeColor="text1"/>
          <w:kern w:val="0"/>
          <w:szCs w:val="24"/>
          <w14:textFill>
            <w14:solidFill>
              <w14:schemeClr w14:val="tx1"/>
            </w14:solidFill>
          </w14:textFill>
        </w:rPr>
        <w:t>物(废气、废水、废渣等)较少，环境污染轻</w:t>
      </w:r>
      <w:r>
        <w:rPr>
          <w:rFonts w:ascii="Times New Roman" w:eastAsia="宋体" w:hAnsi="Times New Roman" w:cs="Times New Roman"/>
          <w:color w:val="000000" w:themeColor="text1"/>
          <w:kern w:val="0"/>
          <w:szCs w:val="24"/>
          <w14:textFill>
            <w14:solidFill>
              <w14:schemeClr w14:val="tx1"/>
            </w14:solidFill>
          </w14:textFill>
        </w:rPr>
        <w:t>微。</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（2）纬度</w:t>
      </w:r>
      <w:r>
        <w:rPr>
          <w:rFonts w:asciiTheme="minorEastAsia" w:hAnsiTheme="minorEastAsia" w:cs="Times New Roman"/>
          <w:color w:val="000000" w:themeColor="text1"/>
          <w:kern w:val="0"/>
          <w:szCs w:val="24"/>
          <w14:textFill>
            <w14:solidFill>
              <w14:schemeClr w14:val="tx1"/>
            </w14:solidFill>
          </w14:textFill>
        </w:rPr>
        <w:t>高(</w:t>
      </w:r>
      <w:r>
        <w:rPr>
          <w:rFonts w:ascii="Times New Roman" w:eastAsia="宋体" w:hAnsi="Times New Roman" w:cs="Times New Roman"/>
          <w:color w:val="000000" w:themeColor="text1"/>
          <w:kern w:val="0"/>
          <w:szCs w:val="24"/>
          <w14:textFill>
            <w14:solidFill>
              <w14:schemeClr w14:val="tx1"/>
            </w14:solidFill>
          </w14:textFill>
        </w:rPr>
        <w:t>48°N附近</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冬季寒冷而漫长，</w:t>
      </w:r>
      <w:r>
        <w:rPr>
          <w:rFonts w:asciiTheme="minorEastAsia" w:hAnsiTheme="minorEastAsia" w:cs="Times New Roman"/>
          <w:color w:val="000000" w:themeColor="text1"/>
          <w:kern w:val="0"/>
          <w:szCs w:val="24"/>
          <w14:textFill>
            <w14:solidFill>
              <w14:schemeClr w14:val="tx1"/>
            </w14:solidFill>
          </w14:textFill>
        </w:rPr>
        <w:t>害虫(虫卵)不</w:t>
      </w:r>
      <w:r>
        <w:rPr>
          <w:rFonts w:ascii="Times New Roman" w:eastAsia="宋体" w:hAnsi="Times New Roman" w:cs="Times New Roman"/>
          <w:color w:val="000000" w:themeColor="text1"/>
          <w:kern w:val="0"/>
          <w:szCs w:val="24"/>
          <w14:textFill>
            <w14:solidFill>
              <w14:schemeClr w14:val="tx1"/>
            </w14:solidFill>
          </w14:textFill>
        </w:rPr>
        <w:t>易越冬；夏季气温日较差大，日低温较低，不利于害虫生存和繁殖。</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（3）土壤肥</w:t>
      </w:r>
      <w:r>
        <w:rPr>
          <w:rFonts w:asciiTheme="minorEastAsia" w:hAnsiTheme="minorEastAsia" w:cs="Times New Roman"/>
          <w:color w:val="000000" w:themeColor="text1"/>
          <w:kern w:val="0"/>
          <w:szCs w:val="24"/>
          <w14:textFill>
            <w14:solidFill>
              <w14:schemeClr w14:val="tx1"/>
            </w14:solidFill>
          </w14:textFill>
        </w:rPr>
        <w:t>沃(肥力高)；精准</w:t>
      </w:r>
      <w:r>
        <w:rPr>
          <w:rFonts w:ascii="Times New Roman" w:eastAsia="宋体" w:hAnsi="Times New Roman" w:cs="Times New Roman"/>
          <w:color w:val="000000" w:themeColor="text1"/>
          <w:kern w:val="0"/>
          <w:szCs w:val="24"/>
          <w14:textFill>
            <w14:solidFill>
              <w14:schemeClr w14:val="tx1"/>
            </w14:solidFill>
          </w14:textFill>
        </w:rPr>
        <w:t>施肥，控制施肥量。</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（4）环境质量优</w:t>
      </w:r>
      <w:r>
        <w:rPr>
          <w:rFonts w:asciiTheme="minorEastAsia" w:hAnsiTheme="minorEastAsia" w:cs="Times New Roman"/>
          <w:color w:val="000000" w:themeColor="text1"/>
          <w:kern w:val="0"/>
          <w:szCs w:val="24"/>
          <w14:textFill>
            <w14:solidFill>
              <w14:schemeClr w14:val="tx1"/>
            </w14:solidFill>
          </w14:textFill>
        </w:rPr>
        <w:t>良(污染少)；</w:t>
      </w:r>
      <w:r>
        <w:rPr>
          <w:rFonts w:ascii="Times New Roman" w:eastAsia="宋体" w:hAnsi="Times New Roman" w:cs="Times New Roman"/>
          <w:color w:val="000000" w:themeColor="text1"/>
          <w:kern w:val="0"/>
          <w:szCs w:val="24"/>
          <w14:textFill>
            <w14:solidFill>
              <w14:schemeClr w14:val="tx1"/>
            </w14:solidFill>
          </w14:textFill>
        </w:rPr>
        <w:t>化肥、农药施用量少，生产绿色稻米；生产技术先进，具有示范作用；生产规模大；单位面积产量高，总产量大；商品率高等。</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自然环境质量的优劣主要受人类活动影响，一看生态破坏程度，二看环境污染状况。三江平原由于地理位置偏北，气候寒冷，沼泽广布，开垦历史较晚，因而受人类的影响较小，从而保持了优良的环境质量。</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（2）虫害的影响因素主要有气象、农作物及害虫天敌。三江平原纬度较高，气候寒冷，尤其是冬季漫长严寒；夏季昼夜温差大，最低气温较低，害虫难以生存和繁殖。</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（3）注意材料中的相关信息，如“土壤肥沃”“采用现代技术科学生产，如定点监测土壤肥力并精准施肥”。</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（4）解题的关键是理解“绿色”“米都”。“绿色”指环境质量高，污染少；“米都”说明稻米生产量大，商品率高。</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38.</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1）特点：我国信息消费市场规模大、网民数量多；信息产品消费总体发展快速，但细分产品市场发展不均衡；信息服务中的传统业务萎缩，新型业务发展迅速。作用：更好地满足消费者多样化需求，提升生活水平；引导企业推动技术创新，实现产品升级，提供更好的信息产品和信息服务；拉动内需，催生新的经济增长点，推动经济增长。</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公民个人信息属于公民的合法权益，受法律保护。侵害公民个人信息，不仅是对公民合法权益的侵害，还会扰乱正常的社会秩序。人大要制定和完善保护公民个人信息的法律，监督法律的实施。政府要履行保护公民个人信息的职责，健全保护机制，依法打击侵害公民个人信息的行为。</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如何读材料才能拿高分，学会分层，分别概况是行之有效的方法。本题有两问，第一问要求“概括我国当前信息消费的特点”材料一的第二段从第二句话开始共三句话可以分别概况三个特点，意思相近即可，一般学生至少能得一半分。第二问让学生用经济知识分析“发展信息消费的积极作用”，实际上，就是用经济生活知识分析发展信息消费的意义，意义类型答题思路是：对谁有意义，有什么意义，然后结合材料即可分析得到答案；从材料中可知有三个主体：消费者、企业、国家，然后一一写来即可。</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本题分两问，第一问基本上主要从材料上和联系生活实际分析答案，再结合人民是国家的主人，我国是人民当家作主的国家等回答。本题第二问难度不大，基本上属于送分题。作答时只要注意联系材料“保护公民个人信息”即可拿高分，甚至满分。</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39.</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（1）深入兽医药研制和畜病治疗第一线，在实践基础上进行创新。广泛收集整理我国传统兽医中草药及药方，在继承传统中实现创新。收集国外最新科技成果，在借鉴、吸收国外优秀文化成果中推进创新。</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实践是认识的基础。亲身的实践和他人的实践为冯洪钱提供了研究课题，为《民间兽医本草》的创作积累了丰富的经验材料，验证了兽医中草药成果的科学性；兽医药研制及其在畜病治疗实践中的成功应用，体现了创作《民间兽医本草》的目的和价值。</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本题审题难度不大，要求学生“说明冯洪钱是如何在兽医中草药领域取得重大新成果”，而且又是运用“文化创新的知识”分析如何取得重大新成果的，即用文化创新的途径知识回答问题，再结合材料，一一对应即可找出答案。</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（2）本题原理限定为用实践与认识的相关知识分析问题，比较简单。学生只要记住原理，并分析材料，而不是照抄材料，即可获得高分。</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（3）学生要注意克服答题一张皮现象，既要注意树立正确的价值观人生观，又要注意结合所学的哲学原理，否则不容易拿到高分，所以本题很活，区分度高，体现了新课标能力立意的特点。</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【考点】考察学生情感、价值观问题，对学生具有明显的引导作用。</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40.</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（1）清政府由禁止到时开时禁再到鼓励；由自发移民为主到政府主导为主；移民政策受外来侵略影响；移民主要来自邻近省份；移民禁而不止，规模逐渐扩大；从非法移居到合法定居、生产。</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（2）缓解关内人口压力；增加政府收入；加强对东北地区的管理；促进民族融合、文化交流和先进技术的传播；有助于抵御列强侵略；促进东北开发。</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结合材料“清朝……长期禁止关内人口迁居……从乾隆年间开始，山东、河北等地‘闯关东’者日盛……清廷对东北地区时开时禁”。“1689年的中俄《尼布楚条约》，划定了清朝与我国的东段边界……第二次鸦片战争时，清政府被迫与俄国签订《瑷珲条约》和《北京条约》，清政府随即开放了哈尔滨以北的呼兰河平原和吉林西北平原……1904年清政府全面开放东北各边荒地；1907年，设奉天、吉林、黑龙江三省。1908年仅奉天一省人口已达1100万人，1911年，清政府制定了东三省移民实边章程。”归纳总结答案。</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结合材料并联系所学知识回答。从人口分布、边疆的开发、民族融合、抵御侵略等方面概括总结。如材料“……清政府随即开放了哈尔滨以北的呼兰河平原和吉林西北平原。新来移民与当地满、蒙古等族通婚、建庙、演戏、立会、设学堂、建布铺。仅十余年，呼兰地区已是“三城相望，粮产富饶，商贾因之糜（群）集，流民居户不下十有余万”。1904年清政府全面开放东北各边荒地；1907年，设奉天、吉林、黑龙江三省。1908年仅奉天一省人口已达1100万人，1911年，清政府制定了东三省移民实边章程。”可归纳出其历史作用。</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41.</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示例：</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不同之处：世界近代史开端不同。目录A以17世纪英国资产阶级革命为开端，目录B以16世纪的世界为开端。</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原因分析：从教材出版时代角度分析。目录A编于20世纪70年代初的中国，当时正是</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文化大革命</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期间，历史研究和教学重视革命和阶级斗争的历史主导作用。这种对世界近代史开端的认识，反映了当时时代的特征。目录B编于改革开放之后，思想领域拨乱反正，与外部世界的交流增多。历史研究的视野更加开阔，从更宏观的角度认识世界近代史开端。目录B反映了21世纪初中国史学界的认识水平。</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不同的时代，研究历史的方式方法和历史观必然不一样，分析回答时一定要紧扣时代特色，站在历史发展的角度归纳概括。目录A强调的是阶级斗争在社会发展中的作用，是动荡时期的一大特色；目录B是社会和平时期的产物，强调的是社会经济的发展和社会的稳定。因此，分析问题时，一定要用全面的观点，辩证地分析解决问题，切不可以偏概全。</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42.</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工业遗产资源：老工业区的厂房、车间等建筑，以及生产设备、工艺、程、管理等工业遗产和遗迹。工业遗产旅游项目：参观老工业区的厂房、车间以及工业遗产博物馆；利用多媒体手段再现原生产生活实景；体验原生产流程等；在由老厂房改造成的餐厅、酒吧、画廊等场所消费、休憩。</w:t>
      </w:r>
    </w:p>
    <w:p>
      <w:pPr>
        <w:shd w:val="clear" w:color="000000" w:fill="auto"/>
        <w:spacing w:line="288" w:lineRule="auto"/>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工业遗产是在工业化的发展过程中留存的物质文化遗产和非物质文化遗产的总和。在内容方面，狭义的工业遗产主要包括作坊、车间、仓库、码头、管理办公用房以及界石等不可移动文物，工具、器具、机械、设备、办公用具、生活用品等可移动文物，契约合同、商号商标、产品样品、手稿手札、招牌字号、票证簿册、照片拓片、图书资料、音像制品等涉及企业历史的记录档案。广义的工业遗产还包括工艺流程、生产技能和与其相关的文化表现形式，以及存在于人们的记忆、口传和习惯中的非物质文化遗产。</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43.</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特点：各月都有地质灾害发生</w:t>
      </w:r>
      <w:r>
        <w:rPr>
          <w:rFonts w:asciiTheme="minorEastAsia" w:hAnsiTheme="minorEastAsia" w:cs="Times New Roman"/>
          <w:color w:val="000000" w:themeColor="text1"/>
          <w:kern w:val="0"/>
          <w:szCs w:val="24"/>
          <w14:textFill>
            <w14:solidFill>
              <w14:schemeClr w14:val="tx1"/>
            </w14:solidFill>
          </w14:textFill>
        </w:rPr>
        <w:t>，(夏季多，冬季少)</w:t>
      </w:r>
      <w:r>
        <w:rPr>
          <w:rFonts w:ascii="Times New Roman" w:eastAsia="宋体" w:hAnsi="Times New Roman" w:cs="Times New Roman"/>
          <w:color w:val="000000" w:themeColor="text1"/>
          <w:kern w:val="0"/>
          <w:szCs w:val="24"/>
          <w14:textFill>
            <w14:solidFill>
              <w14:schemeClr w14:val="tx1"/>
            </w14:solidFill>
          </w14:textFill>
        </w:rPr>
        <w:t>5-8月相对集中，其中6月份发生次数最多。</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原因：福建省低山丘陵区属亚热带季风气候，6月，降水多，且多暴雨。易引发地质灾害；7月，受副热带高压控制，降水少，地质灾害发生次数减少。</w:t>
      </w:r>
    </w:p>
    <w:p>
      <w:pPr>
        <w:shd w:val="clear" w:color="000000" w:fill="auto"/>
        <w:spacing w:line="288" w:lineRule="auto"/>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【解析】从坐标图中可以看出6月的地质灾害次数最多，其次是8月、5月、7月、9月等。引发崩塌、滑坡和泥石流等地质灾害的因素包括气候、地质、地形、植被、人类活动等。</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44.</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可能原因：迁徙路线上缺少湿地等休憩和觅食地，疲劳饥饿致死；食用了被污染的鱼虾；人或动物的猎杀等。保护对策：在迁徙路线上建设与恢复湿地，使湿地间距小于单日迁徙距离；治理水体污染；严禁猎杀；在迁徙路线上建立观测点，组织志愿者观察与保护；做好保护中华秋沙鸭的宣传工作等。</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野生动物数量减少的原因包括自然原因和人为原因。自然原因有气候异常、缺少食物、环境的变化等，人为原因有对生态环境的破坏、对野生动物的直接猎杀等。措施则可以从保护野生动物的栖息地、了解动物的生长习性、恶劣环境时提供食物、建立相关保护站、完善相关法律法规、加强宣传教育等方面分析。</w:t>
      </w:r>
      <w:r>
        <w:rPr>
          <w:rFonts w:ascii="Times New Roman" w:eastAsia="宋体" w:hAnsi="Times New Roman" w:cs="Times New Roman"/>
          <w:color w:val="000000" w:themeColor="text1"/>
          <w:kern w:val="0"/>
          <w:szCs w:val="24"/>
          <w14:textFill>
            <w14:solidFill>
              <w14:schemeClr w14:val="tx1"/>
            </w14:solidFill>
          </w14:textFill>
        </w:rPr>
        <w:t>45.</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（1）北方战乱，人口南迁；豪强大族擅占山泽，百姓无权享有山泽之利。</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（2）确定山泽占有私有制；缓解山泽占有的矛盾；保护了官僚阶层的经济利益；推动南方开发，促进社会经济发展。</w:t>
      </w:r>
    </w:p>
    <w:p>
      <w:pPr>
        <w:shd w:val="clear" w:color="000000" w:fill="auto"/>
        <w:spacing w:line="288" w:lineRule="auto"/>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结合所学知识，从材料中归纳概括。材料“东晋以后”可以看出这一时期正是国家分裂、社会动荡时期，北方人口大量南迁；而材料“世室大族在南方擅占山泽……平民百姓却无此特权”则表明了“豪强大族擅占山泽，百姓无权享有山泽之利”。</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结合材料并联系所学知识回答。从材料“南朝宋孝武帝实行改制，允许私家合法拥有山泽产权：按官阶等级设限，第一、二品可占山三顷，依品级递减，九品及百姓占山一顷；“若先已占山，不得更占；先占阙（缺）少，依限占足”。私人合法取得山林产权后，山林开放成为常态，产权国有与私有并存。”可归纳出答案。</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46.</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（1）原因：巩固抗日根据地；抗日民族统一战线需要调动各阶层积极性，实行民主。特点：中国共产党领导，各阶层联合；民主协商。</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（2）广泛团结了抗日力量，调动各阶层积极性；保证了各阶层的民主权利；根据地人民民主政权得到巩固。</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【解析】（1）结合所学知识，从材料中归纳概括。结合抗战这一大的时代背景及这一时期国共两党之间的关系、共产党在抗日根据地实行的政策分析回答。</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（2）从三三制实行的原因及内容、作用上归纳概括回答。</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47.</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（1）日军大举进攻东南亚，美、英处于守势；国际反法西斯联盟已形成；中国抗日战争处于相持阶段。</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（2）军事意义：消灭了日军有生力量；保存了盟军反攻的实力；打通了中外国际交通线。政治意义：表现出中国军队的英勇善战；增强了民族自信心，提升了中国的国际地位。</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【解析】（1）结合所学知识，从材料中归纳概括。回答时要注意材料所提示的时间“1942年2月、1943年10月”，同时要注意结合这一时期中国战场、太平洋战场及整个世界反法西斯形势分析回答。</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结合材料“……在仁安羌作战中，中国远征军与敌浴血奋战，解救出被困英军……中国远征军掩护英军……1943年10月，中国远征军与盟军配合，反攻缅北和滇西，在密支那战役中，中国军人组成敢死队，绕到敌军背后，与正面部队同时发动进攻，使敌人背腹受敌，崩溃逃跑，日军指挥官绝望自杀。中国远征军兵力总计达40余万人，伤亡接机20万人，以巨大的牺牲换取了最后的胜利。”回答其意义。</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48.</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（1）重视和采纳维新派的改革建议；颁布变法诏书；重用维新派人士；抵制顽固势力对变法的阻挠。</w:t>
      </w:r>
    </w:p>
    <w:p>
      <w:pPr>
        <w:shd w:val="clear" w:color="000000" w:fill="auto"/>
        <w:spacing w:line="288" w:lineRule="auto"/>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（2）变法的最高领导者，推动变法实施；争取慈禧太后支持并有所抗争；无力保证变法持续进行。</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解析】（1）结合所学知识，从材料中归纳概括。如材料“遂于1895年至1897年间屡颁改革性质的法令……光绪颁布了变法诏书……仍如期召见康有为，商讨变法事宜。9月4日，光绪帝下令将阻止变法的礼部尚书怀塔布等6人革职，后又把阻挠变法的李鸿章逐出总理衙门。”分析解答。</w:t>
      </w:r>
    </w:p>
    <w:p>
      <w:pPr>
        <w:spacing w:line="440" w:lineRule="atLeast"/>
        <w:textAlignment w:val="center"/>
        <w:rPr>
          <w:rFonts w:ascii="Times New Roman" w:eastAsia="宋体" w:hAnsi="Times New Roman" w:cs="Times New Roman" w:hint="eastAsia"/>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（2）从光绪帝的名义及实际地位、变法中的活动归纳概括。</w:t>
      </w:r>
    </w:p>
    <w:sectPr>
      <w:headerReference w:type="default" r:id="rId5"/>
      <w:footerReference w:type="default" r:id="rId6"/>
      <w:pgSz w:w="11906" w:h="16838"/>
      <w:pgMar w:top="1440" w:right="1080" w:bottom="1440" w:left="1080" w:header="850" w:footer="992" w:gutter="0"/>
      <w:cols w:num="1" w:space="425"/>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eastAsiaTheme="minorEastAsia" w:hint="eastAsia"/>
        <w:lang w:eastAsia="zh-CN"/>
      </w:rPr>
    </w:pPr>
    <w:bookmarkStart w:id="0" w:name="_GoBack"/>
    <w:bookmarkEnd w:id="0"/>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20409"/>
    <w:rsid w:val="00176BE1"/>
    <w:rsid w:val="00194BDD"/>
    <w:rsid w:val="00223FB1"/>
    <w:rsid w:val="00234702"/>
    <w:rsid w:val="002C2829"/>
    <w:rsid w:val="00313326"/>
    <w:rsid w:val="00326EB0"/>
    <w:rsid w:val="003B48EC"/>
    <w:rsid w:val="005A6E3B"/>
    <w:rsid w:val="005F5C7C"/>
    <w:rsid w:val="00612CAB"/>
    <w:rsid w:val="00623A22"/>
    <w:rsid w:val="0069739A"/>
    <w:rsid w:val="007A40A7"/>
    <w:rsid w:val="007B3800"/>
    <w:rsid w:val="008542BE"/>
    <w:rsid w:val="008C4FE3"/>
    <w:rsid w:val="008F1553"/>
    <w:rsid w:val="008F18B5"/>
    <w:rsid w:val="00962364"/>
    <w:rsid w:val="00967539"/>
    <w:rsid w:val="00A7719C"/>
    <w:rsid w:val="00AF0752"/>
    <w:rsid w:val="00BE0690"/>
    <w:rsid w:val="00C30BA5"/>
    <w:rsid w:val="00DB110D"/>
    <w:rsid w:val="00DE1999"/>
    <w:rsid w:val="00E54F10"/>
    <w:rsid w:val="00EB5FCE"/>
    <w:rsid w:val="00FC3C48"/>
    <w:rsid w:val="00FD17A6"/>
    <w:rsid w:val="00FE734A"/>
    <w:rsid w:val="13A943DD"/>
    <w:rsid w:val="3B5448C1"/>
    <w:rsid w:val="702B5CA1"/>
    <w:rsid w:val="794A62D7"/>
    <w:rsid w:val="79AD5F5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14</Pages>
  <Words>2008</Words>
  <Characters>11448</Characters>
  <Application>Microsoft Office Word</Application>
  <DocSecurity>0</DocSecurity>
  <Lines>95</Lines>
  <Paragraphs>26</Paragraphs>
  <ScaleCrop>false</ScaleCrop>
  <Company/>
  <LinksUpToDate>false</LinksUpToDate>
  <CharactersWithSpaces>13430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No.9</cp:lastModifiedBy>
  <cp:revision>0</cp:revision>
  <cp:lastPrinted>2018-02-23T07:54:00Z</cp:lastPrinted>
  <dcterms:created xsi:type="dcterms:W3CDTF">2018-01-24T16:25:00Z</dcterms:created>
  <dcterms:modified xsi:type="dcterms:W3CDTF">2018-06-13T14:47:28Z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